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874E9C" w:rsidRPr="00874E9C" w:rsidTr="00F044E7">
        <w:tc>
          <w:tcPr>
            <w:tcW w:w="1490" w:type="dxa"/>
          </w:tcPr>
          <w:p w:rsidR="00874E9C" w:rsidRPr="00874E9C" w:rsidRDefault="00874E9C" w:rsidP="00874E9C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it-IT"/>
              </w:rPr>
            </w:pPr>
          </w:p>
        </w:tc>
        <w:tc>
          <w:tcPr>
            <w:tcW w:w="6946" w:type="dxa"/>
          </w:tcPr>
          <w:p w:rsidR="00874E9C" w:rsidRPr="00874E9C" w:rsidRDefault="00874E9C" w:rsidP="00874E9C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874E9C" w:rsidRPr="00874E9C" w:rsidRDefault="00874E9C" w:rsidP="00874E9C">
            <w:pPr>
              <w:widowControl/>
              <w:autoSpaceDE/>
              <w:autoSpaceDN/>
              <w:rPr>
                <w:rFonts w:ascii="Calibri" w:eastAsia="Calibri" w:hAnsi="Calibri" w:cs="Times New Roman"/>
                <w:lang w:val="it-IT"/>
              </w:rPr>
            </w:pPr>
          </w:p>
        </w:tc>
      </w:tr>
      <w:tr w:rsidR="00874E9C" w:rsidRPr="00874E9C" w:rsidTr="00F044E7">
        <w:tc>
          <w:tcPr>
            <w:tcW w:w="1490" w:type="dxa"/>
          </w:tcPr>
          <w:p w:rsidR="00874E9C" w:rsidRPr="00874E9C" w:rsidRDefault="00874E9C" w:rsidP="00874E9C">
            <w:pPr>
              <w:widowControl/>
              <w:autoSpaceDE/>
              <w:autoSpaceDN/>
              <w:jc w:val="right"/>
              <w:rPr>
                <w:rFonts w:ascii="Calibri" w:eastAsia="Calibri" w:hAnsi="Calibri" w:cs="Times New Roman"/>
                <w:lang w:val="it-IT"/>
              </w:rPr>
            </w:pPr>
            <w:r>
              <w:rPr>
                <w:rFonts w:ascii="Calibri" w:eastAsia="Calibri" w:hAnsi="Calibri" w:cs="Times New Roman"/>
                <w:noProof/>
                <w:lang w:val="it-IT"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874E9C" w:rsidRPr="00874E9C" w:rsidRDefault="00874E9C" w:rsidP="00874E9C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</w:pPr>
            <w:r w:rsidRPr="00874E9C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MIUR USR CALABRIA</w:t>
            </w:r>
          </w:p>
          <w:p w:rsidR="00874E9C" w:rsidRPr="00874E9C" w:rsidRDefault="00874E9C" w:rsidP="00874E9C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874E9C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Distretto Scolastico n. 17 di Amantea (CS)</w:t>
            </w:r>
          </w:p>
          <w:p w:rsidR="00874E9C" w:rsidRPr="00874E9C" w:rsidRDefault="00874E9C" w:rsidP="00874E9C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</w:pPr>
            <w:r w:rsidRPr="00874E9C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I</w:t>
            </w:r>
            <w:r w:rsidRPr="00874E9C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val="it-IT"/>
              </w:rPr>
              <w:t>STITUTO</w:t>
            </w:r>
            <w:r w:rsidRPr="00874E9C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 xml:space="preserve">   DI  ISTRUZIONE  SUPERIORE</w:t>
            </w:r>
          </w:p>
          <w:p w:rsidR="00874E9C" w:rsidRPr="00874E9C" w:rsidRDefault="00874E9C" w:rsidP="00874E9C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874E9C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Licei : Scientifico – Scienze Umane – Scienze Applicate</w:t>
            </w:r>
          </w:p>
          <w:p w:rsidR="00874E9C" w:rsidRPr="00874E9C" w:rsidRDefault="00874E9C" w:rsidP="00874E9C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874E9C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Istituto Professionale: Odontotecnico – Manutenzione ed Ass. Tecn.</w:t>
            </w:r>
          </w:p>
          <w:p w:rsidR="00874E9C" w:rsidRPr="00874E9C" w:rsidRDefault="00874E9C" w:rsidP="00874E9C">
            <w:pPr>
              <w:widowControl/>
              <w:autoSpaceDE/>
              <w:autoSpaceDN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val="it-IT"/>
              </w:rPr>
            </w:pPr>
            <w:r w:rsidRPr="00874E9C">
              <w:rPr>
                <w:rFonts w:ascii="Bookman Old Style" w:eastAsia="Calibri" w:hAnsi="Bookman Old Style" w:cs="Times New Roman"/>
                <w:b/>
                <w:sz w:val="16"/>
                <w:szCs w:val="16"/>
                <w:lang w:val="it-IT"/>
              </w:rPr>
              <w:t>Istituto Tecnico: Chimica, M. e.B.  – Amm.Fin.Marketing – Elettronico – Nautico</w:t>
            </w:r>
          </w:p>
          <w:p w:rsidR="00874E9C" w:rsidRPr="00874E9C" w:rsidRDefault="00874E9C" w:rsidP="00874E9C">
            <w:pPr>
              <w:keepNext/>
              <w:widowControl/>
              <w:autoSpaceDE/>
              <w:autoSpaceDN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val="it-IT"/>
              </w:rPr>
            </w:pPr>
            <w:r w:rsidRPr="00874E9C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 xml:space="preserve">Via S.Antonio – Loc. S.Procopio - 87032  </w:t>
            </w:r>
            <w:r w:rsidRPr="00874E9C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val="it-IT"/>
              </w:rPr>
              <w:t xml:space="preserve">AMANTEA </w:t>
            </w:r>
            <w:r w:rsidRPr="00874E9C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(CS)</w:t>
            </w:r>
          </w:p>
          <w:p w:rsidR="00874E9C" w:rsidRPr="00874E9C" w:rsidRDefault="00874E9C" w:rsidP="00874E9C">
            <w:pPr>
              <w:widowControl/>
              <w:autoSpaceDE/>
              <w:autoSpaceDN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874E9C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sym w:font="Wingdings" w:char="F028"/>
            </w:r>
            <w:r w:rsidRPr="00874E9C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 xml:space="preserve"> Centralino  0982/ 41969 – Sito:www.iispoloamantea.edu.it</w:t>
            </w:r>
          </w:p>
          <w:p w:rsidR="00874E9C" w:rsidRPr="00874E9C" w:rsidRDefault="00874E9C" w:rsidP="00874E9C">
            <w:pPr>
              <w:widowControl/>
              <w:autoSpaceDE/>
              <w:autoSpaceDN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val="it-IT"/>
              </w:rPr>
            </w:pPr>
            <w:r w:rsidRPr="00874E9C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 xml:space="preserve">E-mail: </w:t>
            </w:r>
            <w:hyperlink r:id="rId14" w:history="1">
              <w:r w:rsidRPr="00874E9C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/>
                </w:rPr>
                <w:t>CSIS014008@istruzione.it</w:t>
              </w:r>
            </w:hyperlink>
          </w:p>
          <w:p w:rsidR="00874E9C" w:rsidRPr="00874E9C" w:rsidRDefault="00874E9C" w:rsidP="00874E9C">
            <w:pPr>
              <w:widowControl/>
              <w:autoSpaceDE/>
              <w:autoSpaceDN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874E9C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Posta. Cert.:</w:t>
            </w:r>
            <w:r w:rsidRPr="00874E9C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val="it-IT"/>
              </w:rPr>
              <w:t xml:space="preserve"> </w:t>
            </w:r>
            <w:hyperlink r:id="rId15" w:history="1">
              <w:r w:rsidRPr="00874E9C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/>
                </w:rPr>
                <w:t>CSIS014008@pec.istruzione.it</w:t>
              </w:r>
            </w:hyperlink>
          </w:p>
          <w:p w:rsidR="00874E9C" w:rsidRPr="00874E9C" w:rsidRDefault="00874E9C" w:rsidP="00874E9C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it-IT"/>
              </w:rPr>
            </w:pPr>
            <w:r w:rsidRPr="00874E9C">
              <w:rPr>
                <w:rFonts w:ascii="Calibri" w:eastAsia="Calibri" w:hAnsi="Calibri" w:cs="Times New Roman"/>
                <w:b/>
                <w:sz w:val="16"/>
                <w:szCs w:val="16"/>
                <w:lang w:val="it-IT"/>
              </w:rPr>
              <w:t>Codice Fiscale 86002100781</w:t>
            </w:r>
          </w:p>
        </w:tc>
        <w:tc>
          <w:tcPr>
            <w:tcW w:w="1666" w:type="dxa"/>
          </w:tcPr>
          <w:p w:rsidR="00874E9C" w:rsidRPr="00874E9C" w:rsidRDefault="00874E9C" w:rsidP="00874E9C">
            <w:pPr>
              <w:widowControl/>
              <w:autoSpaceDE/>
              <w:autoSpaceDN/>
              <w:jc w:val="center"/>
              <w:rPr>
                <w:rFonts w:ascii="Calibri" w:eastAsia="Calibri" w:hAnsi="Calibri" w:cs="Times New Roman"/>
                <w:lang w:val="it-IT"/>
              </w:rPr>
            </w:pPr>
            <w:r>
              <w:rPr>
                <w:rFonts w:ascii="Calibri" w:eastAsia="Calibri" w:hAnsi="Calibri" w:cs="Times New Roman"/>
                <w:noProof/>
                <w:lang w:val="it-IT"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34AC" w:rsidRPr="003003CA" w:rsidRDefault="000334AC" w:rsidP="003003CA">
      <w:pPr>
        <w:pStyle w:val="Corpodeltesto"/>
        <w:spacing w:before="3" w:line="276" w:lineRule="auto"/>
        <w:ind w:left="0"/>
        <w:jc w:val="right"/>
        <w:rPr>
          <w:rFonts w:ascii="Times New Roman" w:hAnsi="Times New Roman" w:cs="Times New Roman"/>
        </w:rPr>
      </w:pPr>
    </w:p>
    <w:p w:rsidR="00530B6A" w:rsidRDefault="00530B6A" w:rsidP="00530B6A">
      <w:pPr>
        <w:pStyle w:val="Corpodeltesto"/>
        <w:spacing w:before="3"/>
        <w:ind w:left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it-IT"/>
        </w:rPr>
        <w:t>Prot. n 0004967 II.2 del 30 ottobre 2020</w:t>
      </w:r>
    </w:p>
    <w:p w:rsidR="00530B6A" w:rsidRDefault="00530B6A" w:rsidP="003003CA">
      <w:pPr>
        <w:pStyle w:val="Corpodeltesto"/>
        <w:spacing w:line="276" w:lineRule="auto"/>
        <w:ind w:right="203" w:hanging="3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:rsidR="008C1713" w:rsidRPr="00A70053" w:rsidRDefault="008C1713" w:rsidP="003003CA">
      <w:pPr>
        <w:pStyle w:val="Corpodeltesto"/>
        <w:spacing w:line="276" w:lineRule="auto"/>
        <w:ind w:right="203" w:hanging="3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A tutto il Personale Docente</w:t>
      </w:r>
    </w:p>
    <w:p w:rsidR="008C1713" w:rsidRPr="00A70053" w:rsidRDefault="008C1713" w:rsidP="003003CA">
      <w:pPr>
        <w:pStyle w:val="Corpodeltesto"/>
        <w:spacing w:line="276" w:lineRule="auto"/>
        <w:ind w:right="203" w:hanging="3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Al Sito Web</w:t>
      </w:r>
    </w:p>
    <w:p w:rsidR="008C1713" w:rsidRPr="00A70053" w:rsidRDefault="00033F2E" w:rsidP="003003CA">
      <w:pPr>
        <w:pStyle w:val="Corpodeltesto"/>
        <w:spacing w:line="276" w:lineRule="auto"/>
        <w:ind w:right="203" w:hanging="3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Dell’I.I.S.S di Amantea</w:t>
      </w:r>
    </w:p>
    <w:p w:rsidR="008C1713" w:rsidRPr="00A70053" w:rsidRDefault="008C1713" w:rsidP="003003CA">
      <w:pPr>
        <w:pStyle w:val="Corpodeltesto"/>
        <w:spacing w:line="276" w:lineRule="auto"/>
        <w:ind w:right="203" w:hanging="3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05"/>
          <w:sz w:val="24"/>
          <w:szCs w:val="24"/>
          <w:u w:val="thick"/>
          <w:lang w:val="it-IT"/>
        </w:rPr>
        <w:t>LORO SEDI</w:t>
      </w:r>
    </w:p>
    <w:p w:rsidR="008C1713" w:rsidRPr="00A70053" w:rsidRDefault="008C1713" w:rsidP="003003CA">
      <w:pPr>
        <w:pStyle w:val="Corpodeltesto"/>
        <w:spacing w:line="276" w:lineRule="auto"/>
        <w:ind w:right="203" w:hanging="3"/>
        <w:jc w:val="right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:rsidR="005C57C1" w:rsidRPr="00A70053" w:rsidRDefault="00AE6B5C" w:rsidP="00A70053">
      <w:pPr>
        <w:pStyle w:val="Corpodeltesto"/>
        <w:spacing w:line="276" w:lineRule="auto"/>
        <w:ind w:right="203" w:hanging="3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Oggetto: </w:t>
      </w:r>
      <w:r w:rsidR="00474AAB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INDICAZIONI OPERATIVE </w:t>
      </w:r>
      <w:r w:rsidR="008C1713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relative </w:t>
      </w:r>
      <w:r w:rsidR="00066458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allo svolgimento degli scrutini intermedi e finali</w:t>
      </w:r>
      <w:r w:rsidR="005E2248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, ed agli adempimenti relativi alla valutazion</w:t>
      </w:r>
      <w:r w:rsidR="00033F2E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e intermedia e finale del secondo </w:t>
      </w:r>
      <w:r w:rsidR="005E2248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ciclo di istruzione.</w:t>
      </w:r>
    </w:p>
    <w:p w:rsidR="005C57C1" w:rsidRPr="00A70053" w:rsidRDefault="005C57C1" w:rsidP="003003CA">
      <w:pPr>
        <w:pStyle w:val="Corpodeltesto"/>
        <w:spacing w:line="276" w:lineRule="auto"/>
        <w:ind w:right="203" w:hanging="3"/>
        <w:jc w:val="center"/>
        <w:rPr>
          <w:rFonts w:ascii="Times New Roman" w:hAnsi="Times New Roman" w:cs="Times New Roman"/>
          <w:b/>
          <w:w w:val="105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La Dirigente S</w:t>
      </w:r>
      <w:r w:rsidR="008C1713" w:rsidRPr="00A70053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co</w:t>
      </w:r>
      <w:r w:rsidRPr="00A70053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l</w:t>
      </w:r>
      <w:r w:rsidR="008C1713" w:rsidRPr="00A70053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a</w:t>
      </w:r>
      <w:r w:rsidRPr="00A70053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stica</w:t>
      </w:r>
    </w:p>
    <w:p w:rsidR="005C57C1" w:rsidRPr="00A70053" w:rsidRDefault="005C57C1" w:rsidP="003003CA">
      <w:pPr>
        <w:pStyle w:val="Corpodeltesto"/>
        <w:spacing w:line="276" w:lineRule="auto"/>
        <w:ind w:right="203" w:hanging="3"/>
        <w:rPr>
          <w:rFonts w:ascii="Times New Roman" w:hAnsi="Times New Roman" w:cs="Times New Roman"/>
          <w:w w:val="105"/>
          <w:sz w:val="24"/>
          <w:szCs w:val="24"/>
          <w:lang w:val="it-IT"/>
        </w:rPr>
      </w:pPr>
    </w:p>
    <w:p w:rsidR="005C57C1" w:rsidRPr="00A70053" w:rsidRDefault="005C57C1" w:rsidP="003003CA">
      <w:pPr>
        <w:pStyle w:val="Corpodeltesto"/>
        <w:numPr>
          <w:ilvl w:val="0"/>
          <w:numId w:val="3"/>
        </w:numPr>
        <w:spacing w:line="276" w:lineRule="auto"/>
        <w:ind w:right="203"/>
        <w:rPr>
          <w:rFonts w:ascii="Times New Roman" w:hAnsi="Times New Roman" w:cs="Times New Roman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Visto il </w:t>
      </w:r>
      <w:r w:rsidR="008C1713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D. L</w:t>
      </w:r>
      <w:r w:rsidR="00AE6B5C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gs n° 297/94; </w:t>
      </w:r>
    </w:p>
    <w:p w:rsidR="005C57C1" w:rsidRPr="00A70053" w:rsidRDefault="005C57C1" w:rsidP="003003CA">
      <w:pPr>
        <w:pStyle w:val="Corpodeltesto"/>
        <w:numPr>
          <w:ilvl w:val="0"/>
          <w:numId w:val="3"/>
        </w:numPr>
        <w:spacing w:line="276" w:lineRule="auto"/>
        <w:ind w:right="203"/>
        <w:rPr>
          <w:rFonts w:ascii="Times New Roman" w:hAnsi="Times New Roman" w:cs="Times New Roman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Visto il </w:t>
      </w:r>
      <w:r w:rsidR="00AE6B5C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D.P.R.  n°</w:t>
      </w:r>
      <w:r w:rsidR="00AE6B5C" w:rsidRPr="00A70053">
        <w:rPr>
          <w:rFonts w:ascii="Times New Roman" w:hAnsi="Times New Roman" w:cs="Times New Roman"/>
          <w:spacing w:val="88"/>
          <w:w w:val="105"/>
          <w:sz w:val="24"/>
          <w:szCs w:val="24"/>
          <w:lang w:val="it-IT"/>
        </w:rPr>
        <w:t xml:space="preserve"> </w:t>
      </w:r>
      <w:r w:rsidR="00AE6B5C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275/99; </w:t>
      </w:r>
    </w:p>
    <w:p w:rsidR="00066458" w:rsidRPr="00A70053" w:rsidRDefault="008C1713" w:rsidP="00033F2E">
      <w:pPr>
        <w:pStyle w:val="Corpodeltesto"/>
        <w:numPr>
          <w:ilvl w:val="0"/>
          <w:numId w:val="3"/>
        </w:numPr>
        <w:spacing w:line="276" w:lineRule="auto"/>
        <w:ind w:right="203"/>
        <w:rPr>
          <w:rFonts w:ascii="Times New Roman" w:hAnsi="Times New Roman" w:cs="Times New Roman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Considerate le prerogative dirigenziali de</w:t>
      </w:r>
      <w:r w:rsidR="005C57C1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l </w:t>
      </w: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D. Lgs  </w:t>
      </w:r>
      <w:r w:rsidR="00033F2E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165/01</w:t>
      </w:r>
      <w:r w:rsidR="00066458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;</w:t>
      </w:r>
    </w:p>
    <w:p w:rsidR="000334AC" w:rsidRPr="00A70053" w:rsidRDefault="005C57C1" w:rsidP="003003CA">
      <w:pPr>
        <w:pStyle w:val="Corpodeltesto"/>
        <w:numPr>
          <w:ilvl w:val="0"/>
          <w:numId w:val="3"/>
        </w:numPr>
        <w:spacing w:line="276" w:lineRule="auto"/>
        <w:ind w:right="203"/>
        <w:rPr>
          <w:rFonts w:ascii="Times New Roman" w:hAnsi="Times New Roman" w:cs="Times New Roman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Considerato il P.T.O.F.</w:t>
      </w:r>
      <w:r w:rsidR="00033F2E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, il RAV, il PDM, il Piano di didattica Integrata</w:t>
      </w: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</w:t>
      </w:r>
      <w:r w:rsidR="008C1713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ed il </w:t>
      </w:r>
      <w:r w:rsidR="00AE6B5C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Patto </w:t>
      </w:r>
      <w:r w:rsidR="00066458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educativo </w:t>
      </w:r>
      <w:r w:rsidR="00AE6B5C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 Corresponsabilità; </w:t>
      </w:r>
    </w:p>
    <w:p w:rsidR="008C1713" w:rsidRPr="00A70053" w:rsidRDefault="008C1713" w:rsidP="003003CA">
      <w:pPr>
        <w:pStyle w:val="Corpodeltesto"/>
        <w:numPr>
          <w:ilvl w:val="0"/>
          <w:numId w:val="3"/>
        </w:numPr>
        <w:spacing w:line="276" w:lineRule="auto"/>
        <w:ind w:right="203"/>
        <w:rPr>
          <w:rFonts w:ascii="Times New Roman" w:hAnsi="Times New Roman" w:cs="Times New Roman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Ritenuto necessario indicare delle misure organizzative relative agli adempimenti individuali dei singoli docenti per garantire un corretto ed efficace funzionamento dei Consi</w:t>
      </w:r>
      <w:r w:rsidR="00033F2E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gli di classe</w:t>
      </w: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;</w:t>
      </w:r>
    </w:p>
    <w:p w:rsidR="008C1713" w:rsidRPr="00A70053" w:rsidRDefault="008C1713" w:rsidP="003003CA">
      <w:pPr>
        <w:pStyle w:val="Corpodeltesto"/>
        <w:numPr>
          <w:ilvl w:val="0"/>
          <w:numId w:val="3"/>
        </w:numPr>
        <w:spacing w:line="276" w:lineRule="auto"/>
        <w:ind w:right="203"/>
        <w:rPr>
          <w:rFonts w:ascii="Times New Roman" w:hAnsi="Times New Roman" w:cs="Times New Roman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Considerate le attività di coordinamento da espletare dai docenti incarica</w:t>
      </w:r>
      <w:r w:rsidR="00066458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ti</w:t>
      </w: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;</w:t>
      </w:r>
    </w:p>
    <w:p w:rsidR="005E2248" w:rsidRPr="00A70053" w:rsidRDefault="005E2248" w:rsidP="003003CA">
      <w:pPr>
        <w:pStyle w:val="Corpodel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Tenuto conto di garantire il buon andamento dei rapporti scuola famiglia.</w:t>
      </w:r>
    </w:p>
    <w:p w:rsidR="008C1713" w:rsidRPr="00A70053" w:rsidRDefault="008C1713" w:rsidP="003003CA">
      <w:pPr>
        <w:pStyle w:val="Corpodeltesto"/>
        <w:spacing w:line="276" w:lineRule="auto"/>
        <w:ind w:left="129" w:right="203"/>
        <w:rPr>
          <w:rFonts w:ascii="Times New Roman" w:hAnsi="Times New Roman" w:cs="Times New Roman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z w:val="24"/>
          <w:szCs w:val="24"/>
          <w:lang w:val="it-IT"/>
        </w:rPr>
        <w:t>Con la presente circolare</w:t>
      </w:r>
    </w:p>
    <w:p w:rsidR="008C1713" w:rsidRPr="00A70053" w:rsidRDefault="008C1713" w:rsidP="003003CA">
      <w:pPr>
        <w:pStyle w:val="Corpodeltesto"/>
        <w:spacing w:line="276" w:lineRule="auto"/>
        <w:ind w:left="489" w:right="203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b/>
          <w:sz w:val="24"/>
          <w:szCs w:val="24"/>
          <w:lang w:val="it-IT"/>
        </w:rPr>
        <w:t>INDICA</w:t>
      </w:r>
    </w:p>
    <w:p w:rsidR="008C1713" w:rsidRPr="00A70053" w:rsidRDefault="008C1713" w:rsidP="003003CA">
      <w:pPr>
        <w:pStyle w:val="Corpodeltesto"/>
        <w:spacing w:line="276" w:lineRule="auto"/>
        <w:ind w:right="204" w:hanging="3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Le seguenti </w:t>
      </w:r>
      <w:r w:rsidR="009F3925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misure </w:t>
      </w:r>
      <w:r w:rsidR="00474AAB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organizzative </w:t>
      </w:r>
      <w:r w:rsidR="00FB0DA1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al fine di ottimizzare le attività di cui trattasi in riferimento alla normativa di comparto.</w:t>
      </w:r>
    </w:p>
    <w:p w:rsidR="000334AC" w:rsidRPr="00A70053" w:rsidRDefault="00FB0DA1" w:rsidP="003003CA">
      <w:pPr>
        <w:pStyle w:val="Corpodeltesto"/>
        <w:spacing w:line="276" w:lineRule="auto"/>
        <w:ind w:right="202" w:hanging="3"/>
        <w:rPr>
          <w:rFonts w:ascii="Times New Roman" w:hAnsi="Times New Roman" w:cs="Times New Roman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10"/>
          <w:sz w:val="24"/>
          <w:szCs w:val="24"/>
          <w:lang w:val="it-IT"/>
        </w:rPr>
        <w:t>Tali indicazioni</w:t>
      </w:r>
      <w:r w:rsidR="00474AAB" w:rsidRPr="00A70053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 operative</w:t>
      </w:r>
      <w:r w:rsidRPr="00A70053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 sono da intendersi valide </w:t>
      </w:r>
      <w:r w:rsidR="00AE6B5C" w:rsidRPr="00A70053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per </w:t>
      </w:r>
      <w:r w:rsidRPr="00A70053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tutte </w:t>
      </w:r>
      <w:r w:rsidR="00AE6B5C" w:rsidRPr="00A70053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le sedute </w:t>
      </w:r>
      <w:r w:rsidRPr="00A70053">
        <w:rPr>
          <w:rFonts w:ascii="Times New Roman" w:hAnsi="Times New Roman" w:cs="Times New Roman"/>
          <w:w w:val="110"/>
          <w:sz w:val="24"/>
          <w:szCs w:val="24"/>
          <w:lang w:val="it-IT"/>
        </w:rPr>
        <w:t>Collegiali di cui trattasi</w:t>
      </w:r>
      <w:r w:rsidR="005E2248" w:rsidRPr="00A70053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 riferite agli scrutini intermedi e finali. Eventuali nuovi insorgenti adempimenti e/o variazione degli stessi verranno diramate con nuove indicazioni operative.</w:t>
      </w:r>
    </w:p>
    <w:p w:rsidR="00FB0DA1" w:rsidRPr="00A70053" w:rsidRDefault="009F3925" w:rsidP="003003CA">
      <w:pPr>
        <w:pStyle w:val="Corpodeltesto"/>
        <w:spacing w:before="1" w:line="276" w:lineRule="auto"/>
        <w:ind w:right="202" w:hanging="3"/>
        <w:rPr>
          <w:rFonts w:ascii="Times New Roman" w:hAnsi="Times New Roman" w:cs="Times New Roman"/>
          <w:b/>
          <w:w w:val="105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ADEMPIMENTI DEI SI</w:t>
      </w:r>
      <w:r w:rsidR="00FB0DA1" w:rsidRPr="00A70053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N</w:t>
      </w:r>
      <w:r w:rsidRPr="00A70053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G</w:t>
      </w:r>
      <w:r w:rsidR="00FB0DA1" w:rsidRPr="00A70053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OLI DOCENTI:</w:t>
      </w:r>
    </w:p>
    <w:p w:rsidR="005E2248" w:rsidRPr="00A70053" w:rsidRDefault="005E2248" w:rsidP="003003CA">
      <w:pPr>
        <w:pStyle w:val="Corpodeltesto"/>
        <w:numPr>
          <w:ilvl w:val="0"/>
          <w:numId w:val="3"/>
        </w:numPr>
        <w:spacing w:before="1" w:line="276" w:lineRule="auto"/>
        <w:ind w:right="202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Ciascun docente in seno ai rispettivi Consigli dovrà esprimere la propria proposta di voto coerente e congruente con quanto indicato in seno di </w:t>
      </w:r>
      <w:r w:rsidR="00FB0DA1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Programmazione annuale individuale</w:t>
      </w: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. Le Proposte di voto dovranno essere suffragate da un numero congruo di verifiche e coerenti con quanto esplicitato nel Registro elettronica nella relativa sezione.</w:t>
      </w:r>
    </w:p>
    <w:p w:rsidR="00A02C85" w:rsidRPr="00A70053" w:rsidRDefault="00A02C85" w:rsidP="003003CA">
      <w:pPr>
        <w:pStyle w:val="Corpodeltesto"/>
        <w:numPr>
          <w:ilvl w:val="0"/>
          <w:numId w:val="3"/>
        </w:numPr>
        <w:spacing w:before="1" w:line="276" w:lineRule="auto"/>
        <w:ind w:right="202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lastRenderedPageBreak/>
        <w:t>I </w:t>
      </w:r>
      <w:r w:rsidRPr="00A70053">
        <w:rPr>
          <w:rFonts w:ascii="Times New Roman" w:hAnsi="Times New Roman" w:cs="Times New Roman"/>
          <w:bCs/>
          <w:w w:val="105"/>
          <w:sz w:val="24"/>
          <w:szCs w:val="24"/>
          <w:lang w:val="it-IT"/>
        </w:rPr>
        <w:t xml:space="preserve">docenti di potenziamento dell’offerta formativa dovranno fornire per iscritto ai coordinatori di classe entro la data dei consigli </w:t>
      </w: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elementi conoscitivi sull’interesse manifestato e sul profitto conseguito da ciascun alunno che ha seguito le attività da loro svolte.</w:t>
      </w:r>
    </w:p>
    <w:p w:rsidR="00D174D0" w:rsidRPr="00A70053" w:rsidRDefault="00D174D0" w:rsidP="003003CA">
      <w:pPr>
        <w:pStyle w:val="Corpodeltesto"/>
        <w:spacing w:line="276" w:lineRule="auto"/>
        <w:ind w:left="0" w:right="197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ADEMPIMENTI DEL COORDINATORE DI CLASSE: (per la conduzione dei consigli)</w:t>
      </w:r>
    </w:p>
    <w:p w:rsidR="00D174D0" w:rsidRPr="00A70053" w:rsidRDefault="00D174D0" w:rsidP="003003CA">
      <w:pPr>
        <w:pStyle w:val="Corpodeltesto"/>
        <w:numPr>
          <w:ilvl w:val="0"/>
          <w:numId w:val="3"/>
        </w:numPr>
        <w:spacing w:line="276" w:lineRule="auto"/>
        <w:ind w:right="197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Il Coordinatore di classe</w:t>
      </w:r>
      <w:r w:rsidR="005E2248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dovrà procedere in </w:t>
      </w: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alla raccolta della documentazione dei singoli docenti</w:t>
      </w:r>
      <w:r w:rsidR="005E2248"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e curare la trascrizione nei tabelloni e nelle schede individuali degli alunni</w:t>
      </w: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;</w:t>
      </w:r>
    </w:p>
    <w:p w:rsidR="00D174D0" w:rsidRPr="00A70053" w:rsidRDefault="00D174D0" w:rsidP="003003CA">
      <w:pPr>
        <w:pStyle w:val="Corpodeltesto"/>
        <w:numPr>
          <w:ilvl w:val="0"/>
          <w:numId w:val="3"/>
        </w:numPr>
        <w:spacing w:line="276" w:lineRule="auto"/>
        <w:ind w:right="197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05"/>
          <w:sz w:val="24"/>
          <w:szCs w:val="24"/>
          <w:lang w:val="it-IT"/>
        </w:rPr>
        <w:t>Nella sua qualità di Presidente avrà cura della gestione contestuale dei lavori, della corretta verbalizzazione e della collazione di tutti gli allegati.</w:t>
      </w:r>
    </w:p>
    <w:p w:rsidR="00D174D0" w:rsidRPr="00A70053" w:rsidRDefault="00D174D0" w:rsidP="003003CA">
      <w:pPr>
        <w:pStyle w:val="Corpodeltesto"/>
        <w:spacing w:line="276" w:lineRule="auto"/>
        <w:ind w:left="0" w:right="197"/>
        <w:rPr>
          <w:rFonts w:ascii="Times New Roman" w:hAnsi="Times New Roman" w:cs="Times New Roman"/>
          <w:b/>
          <w:w w:val="105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b/>
          <w:w w:val="105"/>
          <w:sz w:val="24"/>
          <w:szCs w:val="24"/>
          <w:lang w:val="it-IT"/>
        </w:rPr>
        <w:t>PROCEDURE DI ESPLETAMENTO DEI CONSIGLI</w:t>
      </w:r>
    </w:p>
    <w:p w:rsidR="000334AC" w:rsidRPr="00A70053" w:rsidRDefault="003003CA" w:rsidP="003003CA">
      <w:pPr>
        <w:pStyle w:val="Corpodeltesto"/>
        <w:spacing w:line="276" w:lineRule="auto"/>
        <w:ind w:right="201"/>
        <w:rPr>
          <w:rFonts w:ascii="Times New Roman" w:hAnsi="Times New Roman" w:cs="Times New Roman"/>
          <w:spacing w:val="11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11"/>
          <w:sz w:val="24"/>
          <w:szCs w:val="24"/>
          <w:lang w:val="it-IT"/>
        </w:rPr>
        <w:t xml:space="preserve">Durante i lavori </w:t>
      </w:r>
      <w:r w:rsidR="00D174D0" w:rsidRPr="00A70053">
        <w:rPr>
          <w:rFonts w:ascii="Times New Roman" w:hAnsi="Times New Roman" w:cs="Times New Roman"/>
          <w:spacing w:val="2"/>
          <w:w w:val="111"/>
          <w:sz w:val="24"/>
          <w:szCs w:val="24"/>
          <w:lang w:val="it-IT"/>
        </w:rPr>
        <w:t xml:space="preserve">collegiali </w:t>
      </w:r>
      <w:r w:rsidR="009431E4" w:rsidRPr="00A70053">
        <w:rPr>
          <w:rFonts w:ascii="Times New Roman" w:hAnsi="Times New Roman" w:cs="Times New Roman"/>
          <w:spacing w:val="2"/>
          <w:w w:val="111"/>
          <w:sz w:val="24"/>
          <w:szCs w:val="24"/>
          <w:lang w:val="it-IT"/>
        </w:rPr>
        <w:t>la proposta di voto del singolo docente verrà ratificata o modificata all’unanimità e/o maggioranza. In tutti i casi la ratifica dovrà essere motivata.</w:t>
      </w:r>
    </w:p>
    <w:p w:rsidR="00D174D0" w:rsidRPr="00A70053" w:rsidRDefault="00D174D0" w:rsidP="003003CA">
      <w:pPr>
        <w:pStyle w:val="Corpodeltesto"/>
        <w:spacing w:line="276" w:lineRule="auto"/>
        <w:rPr>
          <w:rFonts w:ascii="Times New Roman" w:hAnsi="Times New Roman" w:cs="Times New Roman"/>
          <w:w w:val="111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11"/>
          <w:sz w:val="24"/>
          <w:szCs w:val="24"/>
          <w:lang w:val="it-IT"/>
        </w:rPr>
        <w:t>Si ricorda che di ogni seduta collegiale dovrà essere redatto contestualmente il verbale di sintesi dei lavori, sia per trasparenza che per autotutele amministrativa.</w:t>
      </w:r>
    </w:p>
    <w:p w:rsidR="00033F2E" w:rsidRPr="00A70053" w:rsidRDefault="00033F2E" w:rsidP="003003CA">
      <w:pPr>
        <w:pStyle w:val="Corpodeltesto"/>
        <w:spacing w:line="276" w:lineRule="auto"/>
        <w:rPr>
          <w:rFonts w:ascii="Times New Roman" w:hAnsi="Times New Roman" w:cs="Times New Roman"/>
          <w:w w:val="111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11"/>
          <w:sz w:val="24"/>
          <w:szCs w:val="24"/>
          <w:lang w:val="it-IT"/>
        </w:rPr>
        <w:t>Negli consigli periodici intermedi in cui è prevista la presenza della componente genitori e studenti gli stessi saranno ammessi negli ultimi 40 minuti dopo che la componente docente avrà concordato modalità e strategie operative didattiche. Alla presenza dei com</w:t>
      </w:r>
      <w:bookmarkStart w:id="0" w:name="_GoBack"/>
      <w:bookmarkEnd w:id="0"/>
      <w:r w:rsidRPr="00A70053">
        <w:rPr>
          <w:rFonts w:ascii="Times New Roman" w:hAnsi="Times New Roman" w:cs="Times New Roman"/>
          <w:w w:val="111"/>
          <w:sz w:val="24"/>
          <w:szCs w:val="24"/>
          <w:lang w:val="it-IT"/>
        </w:rPr>
        <w:t>ponenti esterni non è possibile trattare questioni individuali, ma sarà necessario offrire esclusivamente elementi complessivi della classe.</w:t>
      </w:r>
    </w:p>
    <w:p w:rsidR="009431E4" w:rsidRPr="00A70053" w:rsidRDefault="009431E4" w:rsidP="003003CA">
      <w:pPr>
        <w:pStyle w:val="Corpodeltesto"/>
        <w:spacing w:line="276" w:lineRule="auto"/>
        <w:rPr>
          <w:rFonts w:ascii="Times New Roman" w:hAnsi="Times New Roman" w:cs="Times New Roman"/>
          <w:w w:val="111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11"/>
          <w:sz w:val="24"/>
          <w:szCs w:val="24"/>
          <w:lang w:val="it-IT"/>
        </w:rPr>
        <w:t>Tutti gli atti dovranno essere sottoscritti</w:t>
      </w:r>
      <w:r w:rsidR="003003CA" w:rsidRPr="00A70053">
        <w:rPr>
          <w:rFonts w:ascii="Times New Roman" w:hAnsi="Times New Roman" w:cs="Times New Roman"/>
          <w:w w:val="111"/>
          <w:sz w:val="24"/>
          <w:szCs w:val="24"/>
          <w:lang w:val="it-IT"/>
        </w:rPr>
        <w:t xml:space="preserve"> </w:t>
      </w:r>
      <w:r w:rsidR="00D174D0" w:rsidRPr="00A70053">
        <w:rPr>
          <w:rFonts w:ascii="Times New Roman" w:hAnsi="Times New Roman" w:cs="Times New Roman"/>
          <w:w w:val="111"/>
          <w:sz w:val="24"/>
          <w:szCs w:val="24"/>
          <w:lang w:val="it-IT"/>
        </w:rPr>
        <w:t>da  parte di tutti i docenti intervenuti</w:t>
      </w:r>
      <w:r w:rsidRPr="00A70053">
        <w:rPr>
          <w:rFonts w:ascii="Times New Roman" w:hAnsi="Times New Roman" w:cs="Times New Roman"/>
          <w:w w:val="111"/>
          <w:sz w:val="24"/>
          <w:szCs w:val="24"/>
          <w:lang w:val="it-IT"/>
        </w:rPr>
        <w:t>.</w:t>
      </w:r>
    </w:p>
    <w:p w:rsidR="00A02C85" w:rsidRPr="00A70053" w:rsidRDefault="00A02C85" w:rsidP="003003CA">
      <w:pPr>
        <w:pStyle w:val="Corpodeltesto"/>
        <w:spacing w:line="276" w:lineRule="auto"/>
        <w:ind w:left="0"/>
        <w:rPr>
          <w:rFonts w:ascii="Times New Roman" w:hAnsi="Times New Roman" w:cs="Times New Roman"/>
          <w:w w:val="111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w w:val="111"/>
          <w:sz w:val="24"/>
          <w:szCs w:val="24"/>
          <w:lang w:val="it-IT"/>
        </w:rPr>
        <w:t>Si ricorda che i lavori dovranno svolgersi nel tempo massimo di un’ora.</w:t>
      </w:r>
    </w:p>
    <w:p w:rsidR="009431E4" w:rsidRPr="00A70053" w:rsidRDefault="009431E4" w:rsidP="003003CA">
      <w:pPr>
        <w:pStyle w:val="Corpodeltesto"/>
        <w:spacing w:line="276" w:lineRule="auto"/>
        <w:ind w:left="0"/>
        <w:rPr>
          <w:rFonts w:ascii="Times New Roman" w:hAnsi="Times New Roman" w:cs="Times New Roman"/>
          <w:w w:val="111"/>
          <w:sz w:val="24"/>
          <w:szCs w:val="24"/>
          <w:lang w:val="it-IT"/>
        </w:rPr>
      </w:pPr>
    </w:p>
    <w:p w:rsidR="00066458" w:rsidRPr="00A70053" w:rsidRDefault="009431E4" w:rsidP="003003CA">
      <w:pPr>
        <w:pStyle w:val="Corpodeltesto"/>
        <w:spacing w:line="276" w:lineRule="auto"/>
        <w:ind w:left="0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b/>
          <w:w w:val="111"/>
          <w:sz w:val="24"/>
          <w:szCs w:val="24"/>
          <w:lang w:val="it-IT"/>
        </w:rPr>
        <w:t>Di seguitano si ricordano brevemente i principali adempimenti</w:t>
      </w:r>
      <w:r w:rsidRPr="00A70053">
        <w:rPr>
          <w:rFonts w:ascii="Times New Roman" w:hAnsi="Times New Roman" w:cs="Times New Roman"/>
          <w:w w:val="111"/>
          <w:sz w:val="24"/>
          <w:szCs w:val="24"/>
          <w:lang w:val="it-IT"/>
        </w:rPr>
        <w:t xml:space="preserve"> previsti per la valutazione dal </w:t>
      </w:r>
      <w:r w:rsidR="00066458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decreto legislativo n. 62/2017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.</w:t>
      </w:r>
      <w:r w:rsidR="00066458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</w:t>
      </w:r>
    </w:p>
    <w:p w:rsidR="00066458" w:rsidRPr="00A70053" w:rsidRDefault="00066458" w:rsidP="003003CA">
      <w:pPr>
        <w:pStyle w:val="Corpodel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La</w:t>
      </w:r>
      <w:r w:rsidR="003003CA" w:rsidRPr="00A70053">
        <w:rPr>
          <w:rFonts w:ascii="Times New Roman" w:hAnsi="Times New Roman" w:cs="Times New Roman"/>
          <w:bCs/>
          <w:spacing w:val="2"/>
          <w:w w:val="107"/>
          <w:sz w:val="24"/>
          <w:szCs w:val="24"/>
          <w:lang w:val="it-IT"/>
        </w:rPr>
        <w:t xml:space="preserve"> </w:t>
      </w:r>
      <w:r w:rsidRPr="00A70053">
        <w:rPr>
          <w:rFonts w:ascii="Times New Roman" w:hAnsi="Times New Roman" w:cs="Times New Roman"/>
          <w:bCs/>
          <w:spacing w:val="2"/>
          <w:w w:val="107"/>
          <w:sz w:val="24"/>
          <w:szCs w:val="24"/>
          <w:lang w:val="it-IT"/>
        </w:rPr>
        <w:t>valutazione intermedia</w:t>
      </w:r>
      <w:r w:rsidR="003003CA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</w:t>
      </w:r>
      <w:r w:rsidR="00A02C85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e finale 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è effettuata collegialmente dai docenti contitolari</w:t>
      </w:r>
      <w:r w:rsidR="00A02C85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della classe 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o dal consiglio</w:t>
      </w:r>
      <w:r w:rsidR="00A02C85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di classe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.</w:t>
      </w:r>
    </w:p>
    <w:p w:rsidR="00066458" w:rsidRPr="00A70053" w:rsidRDefault="003003CA" w:rsidP="003003CA">
      <w:pPr>
        <w:pStyle w:val="Corpodel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I </w:t>
      </w:r>
      <w:r w:rsidR="00066458" w:rsidRPr="00A70053">
        <w:rPr>
          <w:rFonts w:ascii="Times New Roman" w:hAnsi="Times New Roman" w:cs="Times New Roman"/>
          <w:bCs/>
          <w:spacing w:val="2"/>
          <w:w w:val="107"/>
          <w:sz w:val="24"/>
          <w:szCs w:val="24"/>
          <w:lang w:val="it-IT"/>
        </w:rPr>
        <w:t xml:space="preserve">docenti di sostegno </w:t>
      </w:r>
      <w:r w:rsidR="00A02C85" w:rsidRPr="00A70053">
        <w:rPr>
          <w:rFonts w:ascii="Times New Roman" w:hAnsi="Times New Roman" w:cs="Times New Roman"/>
          <w:bCs/>
          <w:spacing w:val="2"/>
          <w:w w:val="107"/>
          <w:sz w:val="24"/>
          <w:szCs w:val="24"/>
          <w:lang w:val="it-IT"/>
        </w:rPr>
        <w:t xml:space="preserve">in quanto contitolari nelle classi </w:t>
      </w:r>
      <w:r w:rsidR="00066458" w:rsidRPr="00A70053">
        <w:rPr>
          <w:rFonts w:ascii="Times New Roman" w:hAnsi="Times New Roman" w:cs="Times New Roman"/>
          <w:bCs/>
          <w:spacing w:val="2"/>
          <w:w w:val="107"/>
          <w:sz w:val="24"/>
          <w:szCs w:val="24"/>
          <w:lang w:val="it-IT"/>
        </w:rPr>
        <w:t>partecipano</w:t>
      </w:r>
      <w:r w:rsidR="00033F2E" w:rsidRPr="00A70053">
        <w:rPr>
          <w:rFonts w:ascii="Times New Roman" w:hAnsi="Times New Roman" w:cs="Times New Roman"/>
          <w:bCs/>
          <w:spacing w:val="2"/>
          <w:w w:val="107"/>
          <w:sz w:val="24"/>
          <w:szCs w:val="24"/>
          <w:lang w:val="it-IT"/>
        </w:rPr>
        <w:t xml:space="preserve"> </w:t>
      </w:r>
      <w:r w:rsidR="00066458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alla valutazione di tutti gli a</w:t>
      </w:r>
      <w:r w:rsidR="00A02C85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lunni della classe. Nel caso che più docenti di sostegno segua</w:t>
      </w:r>
      <w:r w:rsidR="00066458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no lo stesso alunno, la valutazio</w:t>
      </w:r>
      <w:r w:rsidR="00A02C85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ne sarà congiunta con</w:t>
      </w:r>
      <w:r w:rsidR="00066458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espressione di un unico voto.</w:t>
      </w:r>
    </w:p>
    <w:p w:rsidR="00066458" w:rsidRPr="00A70053" w:rsidRDefault="003003CA" w:rsidP="003003CA">
      <w:pPr>
        <w:pStyle w:val="Corpodel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I </w:t>
      </w:r>
      <w:r w:rsidR="00066458" w:rsidRPr="00A70053">
        <w:rPr>
          <w:rFonts w:ascii="Times New Roman" w:hAnsi="Times New Roman" w:cs="Times New Roman"/>
          <w:bCs/>
          <w:spacing w:val="2"/>
          <w:w w:val="107"/>
          <w:sz w:val="24"/>
          <w:szCs w:val="24"/>
          <w:lang w:val="it-IT"/>
        </w:rPr>
        <w:t>docenti di religione cattolica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, di </w:t>
      </w:r>
      <w:r w:rsidR="00066458" w:rsidRPr="00A70053">
        <w:rPr>
          <w:rFonts w:ascii="Times New Roman" w:hAnsi="Times New Roman" w:cs="Times New Roman"/>
          <w:bCs/>
          <w:spacing w:val="2"/>
          <w:w w:val="107"/>
          <w:sz w:val="24"/>
          <w:szCs w:val="24"/>
          <w:lang w:val="it-IT"/>
        </w:rPr>
        <w:t>attività alternativa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alla religione cattolica e i </w:t>
      </w:r>
      <w:r w:rsidR="00066458" w:rsidRPr="00A70053">
        <w:rPr>
          <w:rFonts w:ascii="Times New Roman" w:hAnsi="Times New Roman" w:cs="Times New Roman"/>
          <w:bCs/>
          <w:spacing w:val="2"/>
          <w:w w:val="107"/>
          <w:sz w:val="24"/>
          <w:szCs w:val="24"/>
          <w:lang w:val="it-IT"/>
        </w:rPr>
        <w:t>docenti di insegnamenti curricolari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</w:t>
      </w:r>
      <w:r w:rsidR="00066458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per gruppi di alunni, partecipano alla valutazione dei soli alunni che si avvalgono dei predetti insegnamenti.</w:t>
      </w:r>
    </w:p>
    <w:p w:rsidR="00066458" w:rsidRPr="00A70053" w:rsidRDefault="00066458" w:rsidP="003003CA">
      <w:pPr>
        <w:pStyle w:val="Corpodel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I </w:t>
      </w:r>
      <w:r w:rsidRPr="00A70053">
        <w:rPr>
          <w:rFonts w:ascii="Times New Roman" w:hAnsi="Times New Roman" w:cs="Times New Roman"/>
          <w:bCs/>
          <w:spacing w:val="2"/>
          <w:w w:val="107"/>
          <w:sz w:val="24"/>
          <w:szCs w:val="24"/>
          <w:lang w:val="it-IT"/>
        </w:rPr>
        <w:t>docenti di potenziamento dell’offe</w:t>
      </w:r>
      <w:r w:rsidR="00A02C85" w:rsidRPr="00A70053">
        <w:rPr>
          <w:rFonts w:ascii="Times New Roman" w:hAnsi="Times New Roman" w:cs="Times New Roman"/>
          <w:bCs/>
          <w:spacing w:val="2"/>
          <w:w w:val="107"/>
          <w:sz w:val="24"/>
          <w:szCs w:val="24"/>
          <w:lang w:val="it-IT"/>
        </w:rPr>
        <w:t xml:space="preserve">rta formativa 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non partecipano alla valutazione ma vi contribuiscono fornendo elementi conoscitivi sull’interesse manifestato e sul profitto conseguito da ciascun alunno che ha seguito le attività da loro svolte.</w:t>
      </w:r>
    </w:p>
    <w:p w:rsidR="00066458" w:rsidRPr="00A70053" w:rsidRDefault="00066458" w:rsidP="003003CA">
      <w:pPr>
        <w:pStyle w:val="Corpodeltesto"/>
        <w:spacing w:line="276" w:lineRule="auto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La valutazione, compresa quella relativa agli esami di Stato, è espressa, per ciascuna delle discipline del curricolo, con votazioni in decimi ed è integrata dalla descrizione del processo e del livello globale di sviluppo degli apprendimenti raggiunto.</w:t>
      </w:r>
    </w:p>
    <w:p w:rsidR="00066458" w:rsidRPr="00A70053" w:rsidRDefault="00066458" w:rsidP="003003CA">
      <w:pPr>
        <w:pStyle w:val="Corpodeltesto"/>
        <w:spacing w:line="276" w:lineRule="auto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Nello specifico, il giudizio, che accompagna la valutazione in decimi, deve de</w:t>
      </w:r>
      <w:r w:rsidR="003003CA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scrivere il processo formativo, 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in termini di progressi nello sviluppo </w:t>
      </w:r>
      <w:r w:rsidR="003003CA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culturale, personale e sociale, e il livello 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globale di sviluppo degli apprendimenti conseguito.</w:t>
      </w:r>
      <w:r w:rsidR="00A02C85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N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ella nota </w:t>
      </w:r>
      <w:r w:rsidR="00A02C85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MIUR n. 1865/2017 si chiarisce 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che il giudizio non deve limitarsi alle singole discipline ma deve riguardare la 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lastRenderedPageBreak/>
        <w:t>descrizione globale del processo di apprendimento e d</w:t>
      </w:r>
      <w:r w:rsidR="00A02C85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i crescita dell’alunno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.</w:t>
      </w:r>
    </w:p>
    <w:p w:rsidR="00066458" w:rsidRPr="00A70053" w:rsidRDefault="00066458" w:rsidP="003003CA">
      <w:pPr>
        <w:pStyle w:val="Corpodeltesto"/>
        <w:spacing w:line="276" w:lineRule="auto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La valutazione del comportamento è effettuata collegialmente e viene espressa attraverso un giudizio sintetico riportato nel documento di valutazione. Essa si riferisce allo sviluppo delle competenze di cittadinanza </w:t>
      </w:r>
      <w:r w:rsidR="00A02C85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al Patto educativo di corresponsabilità e, per 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la secondaria di primo grado, allo Statuto delle studen</w:t>
      </w:r>
      <w:r w:rsidR="00A02C85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tesse e degli studenti. </w:t>
      </w:r>
    </w:p>
    <w:p w:rsidR="00066458" w:rsidRPr="00A70053" w:rsidRDefault="00066458" w:rsidP="003003CA">
      <w:pPr>
        <w:pStyle w:val="Corpodeltesto"/>
        <w:spacing w:line="276" w:lineRule="auto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Le attività svolte nell’ambito dell’insegnamento di Cittadinanza e Costituzione sono oggetto di valutazione.</w:t>
      </w:r>
      <w:r w:rsidR="00A02C85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Esse, ai sensi dell’articolo I della legge n. 169/2008, come leggiamo nella nota Miur 1865/2017 confluiscono</w:t>
      </w:r>
      <w:r w:rsidR="003003CA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nel complessivo voto delle 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disciplin</w:t>
      </w:r>
      <w:r w:rsidR="00A02C85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e dell’area storico-geografica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.</w:t>
      </w:r>
    </w:p>
    <w:p w:rsidR="00066458" w:rsidRPr="00A70053" w:rsidRDefault="00066458" w:rsidP="003003CA">
      <w:pPr>
        <w:pStyle w:val="Corpodeltesto"/>
        <w:spacing w:line="276" w:lineRule="auto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La valutazione dell’insegnamento di religione cattolica, per i soli studenti che se n</w:t>
      </w:r>
      <w:r w:rsidR="003003CA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e avvalgono, è espressa con una </w:t>
      </w:r>
      <w:r w:rsidRPr="00A70053">
        <w:rPr>
          <w:rFonts w:ascii="Times New Roman" w:hAnsi="Times New Roman" w:cs="Times New Roman"/>
          <w:iCs/>
          <w:spacing w:val="2"/>
          <w:w w:val="107"/>
          <w:sz w:val="24"/>
          <w:szCs w:val="24"/>
          <w:lang w:val="it-IT"/>
        </w:rPr>
        <w:t>nota</w:t>
      </w:r>
      <w:r w:rsidR="003003CA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sull’interesse e i livelli di apprendimento raggiunti.</w:t>
      </w:r>
      <w:r w:rsidR="003003CA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</w:t>
      </w:r>
      <w:r w:rsidR="00A02C85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L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a valutazione delle attività alternative all’insegnamento di religione cattolica, per gli studenti che se ne avvalgono, è espressa con un giudizio sintetico sull’interesse manifestato e i livelli di apprendimento raggiunti ed è riportata su una nota distinta.</w:t>
      </w:r>
    </w:p>
    <w:p w:rsidR="00066458" w:rsidRPr="00A70053" w:rsidRDefault="00066458" w:rsidP="003003CA">
      <w:pPr>
        <w:pStyle w:val="Corpodeltesto"/>
        <w:spacing w:line="276" w:lineRule="auto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Il D.lgs. </w:t>
      </w:r>
      <w:r w:rsidR="00A02C85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n. 62/2017, così per come esplicitato 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nella nota n. 1865/2017, non ha introdotto novità sostanziali riguardo alla valutazione degli allievi</w:t>
      </w:r>
      <w:r w:rsidR="00A02C85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disabili certificati e con DSA. 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La valutazione dei suddetti alunni fa riferimento al PEI, nel caso dei disabili, e al PDP nel caso degli alunni con DSA.</w:t>
      </w:r>
    </w:p>
    <w:p w:rsidR="003003CA" w:rsidRPr="00A70053" w:rsidRDefault="00570B18" w:rsidP="003003CA">
      <w:pPr>
        <w:pStyle w:val="Corpodeltesto"/>
        <w:spacing w:line="276" w:lineRule="auto"/>
        <w:ind w:left="0"/>
        <w:rPr>
          <w:rFonts w:ascii="Times New Roman" w:hAnsi="Times New Roman" w:cs="Times New Roman"/>
          <w:i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Per quanto concerne l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a valutazione degli studenti con bassa frequenza delle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lezioni si ricordano le deroghe previste  e quanto normato nel 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D.Lgs. n. 59/2004 “Definizione delle norme generali relative alla scuola dell’infanzia e al primo ciclo dell’istruzione, a norma dell’articolo 1 della legge 28 marzo 2003, n. 53” all’art. 11 si stabilisce che </w:t>
      </w:r>
      <w:r w:rsidR="009431E4" w:rsidRPr="00A70053">
        <w:rPr>
          <w:rFonts w:ascii="Times New Roman" w:hAnsi="Times New Roman" w:cs="Times New Roman"/>
          <w:i/>
          <w:spacing w:val="2"/>
          <w:w w:val="107"/>
          <w:sz w:val="24"/>
          <w:szCs w:val="24"/>
          <w:lang w:val="it-IT"/>
        </w:rPr>
        <w:t>“ai fini della validità dell’anno, per la valutazione degli allievi è richiesta la frequenza di almeno tre quarti dell’</w:t>
      </w:r>
      <w:r w:rsidR="003003CA" w:rsidRPr="00A70053">
        <w:rPr>
          <w:rFonts w:ascii="Times New Roman" w:hAnsi="Times New Roman" w:cs="Times New Roman"/>
          <w:i/>
          <w:spacing w:val="2"/>
          <w:w w:val="107"/>
          <w:sz w:val="24"/>
          <w:szCs w:val="24"/>
          <w:lang w:val="it-IT"/>
        </w:rPr>
        <w:t xml:space="preserve">orario annuale personalizzato … </w:t>
      </w:r>
      <w:r w:rsidR="009431E4" w:rsidRPr="00A70053">
        <w:rPr>
          <w:rFonts w:ascii="Times New Roman" w:hAnsi="Times New Roman" w:cs="Times New Roman"/>
          <w:i/>
          <w:spacing w:val="2"/>
          <w:w w:val="107"/>
          <w:sz w:val="24"/>
          <w:szCs w:val="24"/>
          <w:lang w:val="it-IT"/>
        </w:rPr>
        <w:t>Per casi eccezionali, le istituzioni scolastiche possono autonomamente stabilire motiv</w:t>
      </w:r>
      <w:r w:rsidR="003003CA" w:rsidRPr="00A70053">
        <w:rPr>
          <w:rFonts w:ascii="Times New Roman" w:hAnsi="Times New Roman" w:cs="Times New Roman"/>
          <w:i/>
          <w:spacing w:val="2"/>
          <w:w w:val="107"/>
          <w:sz w:val="24"/>
          <w:szCs w:val="24"/>
          <w:lang w:val="it-IT"/>
        </w:rPr>
        <w:t>ate deroghe al suddetto limite”</w:t>
      </w:r>
    </w:p>
    <w:p w:rsidR="009431E4" w:rsidRPr="00A70053" w:rsidRDefault="00715C70" w:rsidP="003003CA">
      <w:pPr>
        <w:pStyle w:val="Corpodeltesto"/>
        <w:spacing w:line="276" w:lineRule="auto"/>
        <w:ind w:left="0"/>
        <w:rPr>
          <w:rFonts w:ascii="Times New Roman" w:hAnsi="Times New Roman" w:cs="Times New Roman"/>
          <w:i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Si precisa inoltre che n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el D.P.R. n. 122/2009 “Regolamento recante coordinamento delle norme vigenti per la valutazione degli alunni e ulteriori modalità applicative in materia, ai sensi degli articoli 2 e 3 del decreto-legge 1° settembre 2008, n. 137, convertito, con modificazioni, dalla leg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ge 30 ottobre 2008, n. 169”  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all’art. 1 si delinea come deve avvenire il processo della va</w:t>
      </w:r>
      <w:r w:rsidR="007E13F3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lutazione e si chiarisce che </w:t>
      </w:r>
      <w:r w:rsidR="007E13F3" w:rsidRPr="00A70053">
        <w:rPr>
          <w:rFonts w:ascii="Times New Roman" w:hAnsi="Times New Roman" w:cs="Times New Roman"/>
          <w:i/>
          <w:spacing w:val="2"/>
          <w:w w:val="107"/>
          <w:sz w:val="24"/>
          <w:szCs w:val="24"/>
          <w:lang w:val="it-IT"/>
        </w:rPr>
        <w:t>“è</w:t>
      </w:r>
      <w:r w:rsidR="009431E4" w:rsidRPr="00A70053">
        <w:rPr>
          <w:rFonts w:ascii="Times New Roman" w:hAnsi="Times New Roman" w:cs="Times New Roman"/>
          <w:i/>
          <w:spacing w:val="2"/>
          <w:w w:val="107"/>
          <w:sz w:val="24"/>
          <w:szCs w:val="24"/>
          <w:lang w:val="it-IT"/>
        </w:rPr>
        <w:t xml:space="preserve"> espressione dell’autonomia professionale propria della funzione docente, nella sua dimensione sia ind</w:t>
      </w:r>
      <w:r w:rsidR="007E13F3" w:rsidRPr="00A70053">
        <w:rPr>
          <w:rFonts w:ascii="Times New Roman" w:hAnsi="Times New Roman" w:cs="Times New Roman"/>
          <w:i/>
          <w:spacing w:val="2"/>
          <w:w w:val="107"/>
          <w:sz w:val="24"/>
          <w:szCs w:val="24"/>
          <w:lang w:val="it-IT"/>
        </w:rPr>
        <w:t>ividuale che collegiale, nonchè</w:t>
      </w:r>
      <w:r w:rsidR="009431E4" w:rsidRPr="00A70053">
        <w:rPr>
          <w:rFonts w:ascii="Times New Roman" w:hAnsi="Times New Roman" w:cs="Times New Roman"/>
          <w:i/>
          <w:spacing w:val="2"/>
          <w:w w:val="107"/>
          <w:sz w:val="24"/>
          <w:szCs w:val="24"/>
          <w:lang w:val="it-IT"/>
        </w:rPr>
        <w:t xml:space="preserve"> dell’autonomia didattica delle istituzioni scolastiche. Ogni alunno ha diritto ad una valutazione trasparente e tempestiva, secondo quanto previsto dall’articolo 2, comma 4, terzo periodo, del decreto del Presidente della Repubblica 24 giugno 1998, n. 249, e successive modificazioni. La valutazione ha per oggetto il processo di apprendimento, il comportamento e il rendimento scolastico complessivo degli alunni …”.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Continuando all’art. 2 pe</w:t>
      </w:r>
      <w:r w:rsidR="00033F2E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r la scuola secondaria di primo e secondo 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grado si ribadisce che </w:t>
      </w:r>
      <w:r w:rsidR="009431E4" w:rsidRPr="00A70053">
        <w:rPr>
          <w:rFonts w:ascii="Times New Roman" w:hAnsi="Times New Roman" w:cs="Times New Roman"/>
          <w:i/>
          <w:spacing w:val="2"/>
          <w:w w:val="107"/>
          <w:sz w:val="24"/>
          <w:szCs w:val="24"/>
          <w:lang w:val="it-IT"/>
        </w:rPr>
        <w:t>“ferma restando la frequenza richiesta dall’articolo 11, comma 1, del decreto legislativo n. 59 del 2004, e successive modifi</w:t>
      </w:r>
      <w:r w:rsidRPr="00A70053">
        <w:rPr>
          <w:rFonts w:ascii="Times New Roman" w:hAnsi="Times New Roman" w:cs="Times New Roman"/>
          <w:i/>
          <w:spacing w:val="2"/>
          <w:w w:val="107"/>
          <w:sz w:val="24"/>
          <w:szCs w:val="24"/>
          <w:lang w:val="it-IT"/>
        </w:rPr>
        <w:t>cazioni, ai fini della validità</w:t>
      </w:r>
      <w:r w:rsidR="009431E4" w:rsidRPr="00A70053">
        <w:rPr>
          <w:rFonts w:ascii="Times New Roman" w:hAnsi="Times New Roman" w:cs="Times New Roman"/>
          <w:i/>
          <w:spacing w:val="2"/>
          <w:w w:val="107"/>
          <w:sz w:val="24"/>
          <w:szCs w:val="24"/>
          <w:lang w:val="it-IT"/>
        </w:rPr>
        <w:t xml:space="preserve"> dell’anno scolastico e per la valutazione degli alunni, le motivate deroghe in casi eccezionali, previsti dal medesimo comma 1, sono deliberate dal collegio dei </w:t>
      </w:r>
      <w:r w:rsidRPr="00A70053">
        <w:rPr>
          <w:rFonts w:ascii="Times New Roman" w:hAnsi="Times New Roman" w:cs="Times New Roman"/>
          <w:i/>
          <w:spacing w:val="2"/>
          <w:w w:val="107"/>
          <w:sz w:val="24"/>
          <w:szCs w:val="24"/>
          <w:lang w:val="it-IT"/>
        </w:rPr>
        <w:t>docenti.</w:t>
      </w:r>
      <w:r w:rsidR="007E13F3" w:rsidRPr="00A70053">
        <w:rPr>
          <w:rFonts w:ascii="Times New Roman" w:hAnsi="Times New Roman" w:cs="Times New Roman"/>
          <w:i/>
          <w:spacing w:val="2"/>
          <w:w w:val="107"/>
          <w:sz w:val="24"/>
          <w:szCs w:val="24"/>
          <w:lang w:val="it-IT"/>
        </w:rPr>
        <w:t>”</w:t>
      </w:r>
    </w:p>
    <w:p w:rsidR="00715C70" w:rsidRPr="00A70053" w:rsidRDefault="00715C70" w:rsidP="007E13F3">
      <w:pPr>
        <w:pStyle w:val="Corpodeltesto"/>
        <w:spacing w:line="276" w:lineRule="auto"/>
        <w:ind w:left="0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In relazione a quanto indicato da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l Miur nel 2011 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che è intervenuto 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con la circolare n. 20 “</w:t>
      </w:r>
      <w:r w:rsidR="009431E4" w:rsidRPr="00A70053">
        <w:rPr>
          <w:rFonts w:ascii="Times New Roman" w:hAnsi="Times New Roman" w:cs="Times New Roman"/>
          <w:i/>
          <w:spacing w:val="2"/>
          <w:w w:val="107"/>
          <w:sz w:val="24"/>
          <w:szCs w:val="24"/>
          <w:lang w:val="it-IT"/>
        </w:rPr>
        <w:t>Validità dell’anno scolastico per la valutazione degli alunni nella scuola secondaria di primo e secondo grado – Artt. 2 e 14 DPR 122/2009”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e, considerati i differenti quadri orario dei 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lastRenderedPageBreak/>
        <w:t>singoli percorsi della scuola secondaria di primo e secondo grado nonché le situazioni oggettive degli studenti frequentanti le isti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tuzioni scolastiche, 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il Collegio dei docenti 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ha definito 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i criteri ge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nerali e le motivazioni affinché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per casi eccezionali e documentati possa esser concessa la derog</w:t>
      </w:r>
      <w:r w:rsidR="007E13F3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a al limite minimo di presenza.</w:t>
      </w:r>
    </w:p>
    <w:p w:rsidR="00715C70" w:rsidRPr="00A70053" w:rsidRDefault="007E13F3" w:rsidP="007E13F3">
      <w:pPr>
        <w:pStyle w:val="Corpodeltesto"/>
        <w:spacing w:line="276" w:lineRule="auto"/>
        <w:ind w:left="0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Si ricorda che i 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casi per i quali</w:t>
      </w:r>
      <w:r w:rsidR="00033F2E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nell’I.I.S.S. di Amantea 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si è deliberato di poter </w:t>
      </w:r>
      <w:r w:rsidR="00715C70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derogar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e sono:</w:t>
      </w:r>
    </w:p>
    <w:p w:rsidR="00715C70" w:rsidRPr="00A70053" w:rsidRDefault="009431E4" w:rsidP="003003CA">
      <w:pPr>
        <w:pStyle w:val="Corpodeltesto"/>
        <w:spacing w:line="276" w:lineRule="auto"/>
        <w:ind w:left="0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• gravi motivi di salute adeguatamente documentati;</w:t>
      </w:r>
    </w:p>
    <w:p w:rsidR="00715C70" w:rsidRPr="00A70053" w:rsidRDefault="009431E4" w:rsidP="003003CA">
      <w:pPr>
        <w:pStyle w:val="Corpodeltesto"/>
        <w:spacing w:line="276" w:lineRule="auto"/>
        <w:ind w:left="0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• terapie e/o cure programmate;</w:t>
      </w:r>
    </w:p>
    <w:p w:rsidR="00715C70" w:rsidRPr="00A70053" w:rsidRDefault="009431E4" w:rsidP="003003CA">
      <w:pPr>
        <w:pStyle w:val="Corpodeltesto"/>
        <w:spacing w:line="276" w:lineRule="auto"/>
        <w:ind w:left="0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• donazioni di sangue;</w:t>
      </w:r>
    </w:p>
    <w:p w:rsidR="00715C70" w:rsidRPr="00A70053" w:rsidRDefault="009431E4" w:rsidP="003003CA">
      <w:pPr>
        <w:pStyle w:val="Corpodeltesto"/>
        <w:spacing w:line="276" w:lineRule="auto"/>
        <w:ind w:left="0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• partecipazione ad attività sportive e agonistiche organizzate da federazioni riconosciute dal C.O.N.I. (si veda anche la nota Miur n. 2065 del 2 marzo 2011);</w:t>
      </w:r>
    </w:p>
    <w:p w:rsidR="009431E4" w:rsidRPr="00A70053" w:rsidRDefault="009431E4" w:rsidP="003003CA">
      <w:pPr>
        <w:pStyle w:val="Corpodeltesto"/>
        <w:spacing w:line="276" w:lineRule="auto"/>
        <w:ind w:left="0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• adesione a confessioni religiose per le quali esistono specifiche intese che considerano il sabato come giorno di riposo (cfr. Legge n. 516/1988 che recepisce l’intesa con la Chiesa Cristiana Avventista del Settimo Giorno; Legge n. 101/1989 sulla regolazione dei rapporti tra lo Stato e l’Unione delle Comunità Ebraiche Italiane, sulla base dell’intesa stipulata il 27 febbraio 1987).</w:t>
      </w:r>
    </w:p>
    <w:p w:rsidR="009431E4" w:rsidRPr="00A70053" w:rsidRDefault="009431E4" w:rsidP="003003CA">
      <w:pPr>
        <w:pStyle w:val="Corpodeltesto"/>
        <w:spacing w:line="276" w:lineRule="auto"/>
        <w:ind w:left="0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Recentemente il dicastero centrale co</w:t>
      </w:r>
      <w:r w:rsidR="00715C70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n la </w:t>
      </w:r>
      <w:hyperlink r:id="rId17" w:history="1">
        <w:r w:rsidRPr="00A70053">
          <w:rPr>
            <w:rStyle w:val="Collegamentoipertestuale"/>
            <w:rFonts w:ascii="Times New Roman" w:hAnsi="Times New Roman" w:cs="Times New Roman"/>
            <w:color w:val="auto"/>
            <w:spacing w:val="2"/>
            <w:w w:val="107"/>
            <w:sz w:val="24"/>
            <w:szCs w:val="24"/>
            <w:u w:val="none"/>
            <w:lang w:val="it-IT"/>
          </w:rPr>
          <w:t>nota n. 22190/2019</w:t>
        </w:r>
      </w:hyperlink>
      <w:r w:rsidR="00715C70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“Assenze scolastiche dei figli delle persone sottoposte a misure di privazione della libertà personale”, richiamando la predetta circolare n. 20, ha invitato le scuole a inserire tra le deroghe al limite minimo di presenza alle lezioni anche le assenze documentate, continuative e ripetute degli studenti (figli o parenti entro il secondo grado) che si ricongiungono temporaneamente al familiare in regime di detenzione.</w:t>
      </w:r>
    </w:p>
    <w:p w:rsidR="00715C70" w:rsidRPr="00A70053" w:rsidRDefault="00033F2E" w:rsidP="003003CA">
      <w:pPr>
        <w:pStyle w:val="Corpodeltesto"/>
        <w:spacing w:line="276" w:lineRule="auto"/>
        <w:ind w:left="0"/>
        <w:rPr>
          <w:rFonts w:ascii="Times New Roman" w:hAnsi="Times New Roman" w:cs="Times New Roman"/>
          <w:bCs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bCs/>
          <w:spacing w:val="2"/>
          <w:w w:val="107"/>
          <w:sz w:val="24"/>
          <w:szCs w:val="24"/>
          <w:lang w:val="it-IT"/>
        </w:rPr>
        <w:t>Considerata l’attuale situazione emergenziale sono da considerarsi non computabili le assenze previste da tutta la normativa anticovid</w:t>
      </w:r>
    </w:p>
    <w:p w:rsidR="003003CA" w:rsidRPr="00A70053" w:rsidRDefault="00715C70" w:rsidP="003003CA">
      <w:pPr>
        <w:pStyle w:val="Corpodeltesto"/>
        <w:spacing w:line="276" w:lineRule="auto"/>
        <w:ind w:left="0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bCs/>
          <w:spacing w:val="2"/>
          <w:w w:val="107"/>
          <w:sz w:val="24"/>
          <w:szCs w:val="24"/>
          <w:lang w:val="it-IT"/>
        </w:rPr>
        <w:t xml:space="preserve">Di seguito si riportano i principali </w:t>
      </w:r>
      <w:r w:rsidR="003003CA" w:rsidRPr="00A70053">
        <w:rPr>
          <w:rFonts w:ascii="Times New Roman" w:hAnsi="Times New Roman" w:cs="Times New Roman"/>
          <w:bCs/>
          <w:spacing w:val="2"/>
          <w:w w:val="107"/>
          <w:sz w:val="24"/>
          <w:szCs w:val="24"/>
          <w:lang w:val="it-IT"/>
        </w:rPr>
        <w:t>r</w:t>
      </w:r>
      <w:r w:rsidR="009431E4" w:rsidRPr="00A70053">
        <w:rPr>
          <w:rFonts w:ascii="Times New Roman" w:hAnsi="Times New Roman" w:cs="Times New Roman"/>
          <w:bCs/>
          <w:spacing w:val="2"/>
          <w:w w:val="107"/>
          <w:sz w:val="24"/>
          <w:szCs w:val="24"/>
          <w:lang w:val="it-IT"/>
        </w:rPr>
        <w:t>iferimenti normativi in tema di valutazione del comportamento</w:t>
      </w:r>
      <w:r w:rsidR="003003CA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. </w:t>
      </w:r>
    </w:p>
    <w:p w:rsidR="009431E4" w:rsidRPr="00A70053" w:rsidRDefault="003003CA" w:rsidP="003003CA">
      <w:pPr>
        <w:pStyle w:val="Corpodeltesto"/>
        <w:spacing w:line="276" w:lineRule="auto"/>
        <w:ind w:left="0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L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e fonti normative che disciplinano la tematica del voto sulla condotta degli allievi</w:t>
      </w:r>
      <w:r w:rsidR="007E13F3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sono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:</w:t>
      </w:r>
    </w:p>
    <w:p w:rsidR="009431E4" w:rsidRPr="00A70053" w:rsidRDefault="007E13F3" w:rsidP="007E13F3">
      <w:pPr>
        <w:pStyle w:val="Corpodeltesto"/>
        <w:spacing w:line="276" w:lineRule="auto"/>
        <w:ind w:left="0"/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bCs/>
          <w:spacing w:val="2"/>
          <w:w w:val="107"/>
          <w:sz w:val="24"/>
          <w:szCs w:val="24"/>
          <w:lang w:val="it-IT"/>
        </w:rPr>
        <w:t>-</w:t>
      </w:r>
      <w:r w:rsidR="009431E4" w:rsidRPr="00A70053">
        <w:rPr>
          <w:rFonts w:ascii="Times New Roman" w:hAnsi="Times New Roman" w:cs="Times New Roman"/>
          <w:bCs/>
          <w:spacing w:val="2"/>
          <w:w w:val="107"/>
          <w:sz w:val="24"/>
          <w:szCs w:val="24"/>
          <w:lang w:val="it-IT"/>
        </w:rPr>
        <w:t>L’art. 2 del d.l. n. 137 /2008 (convertito nella l. n. 169/2208)</w:t>
      </w:r>
      <w:r w:rsidR="003003CA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in cui si s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tatuisce che in sede di scrutinio intermedio e finale viene valutato il comportamento di ogni studente durante tutto il periodo di p</w:t>
      </w:r>
      <w:r w:rsidR="003003CA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ermanenza nella sede scolastica. 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Al comma III si specifica che la votazione sul comportamento degli studenti, attribuita collegialmente dal consiglio di classe, concorre alla valutazione complessiva dello studente e determina, qualora inferiore a 6/10, la non ammissione al successivo anno di corso e all’esame conclusivo del ciclo.</w:t>
      </w:r>
    </w:p>
    <w:p w:rsidR="00066458" w:rsidRPr="00A70053" w:rsidRDefault="007E13F3" w:rsidP="007E13F3">
      <w:pPr>
        <w:pStyle w:val="Corpodeltesto"/>
        <w:spacing w:line="276" w:lineRule="auto"/>
        <w:ind w:left="0"/>
        <w:rPr>
          <w:rFonts w:ascii="Times New Roman" w:hAnsi="Times New Roman" w:cs="Times New Roman"/>
          <w:w w:val="85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bCs/>
          <w:spacing w:val="2"/>
          <w:w w:val="107"/>
          <w:sz w:val="24"/>
          <w:szCs w:val="24"/>
          <w:lang w:val="it-IT"/>
        </w:rPr>
        <w:t>-</w:t>
      </w:r>
      <w:r w:rsidR="009431E4" w:rsidRPr="00A70053">
        <w:rPr>
          <w:rFonts w:ascii="Times New Roman" w:hAnsi="Times New Roman" w:cs="Times New Roman"/>
          <w:bCs/>
          <w:spacing w:val="2"/>
          <w:w w:val="107"/>
          <w:sz w:val="24"/>
          <w:szCs w:val="24"/>
          <w:lang w:val="it-IT"/>
        </w:rPr>
        <w:t>L’art. 7 del D.P.R. n. 122/2009</w:t>
      </w:r>
      <w:r w:rsidR="003003CA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il quale c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ontiene im</w:t>
      </w:r>
      <w:r w:rsidR="003003CA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portantissime indicazioni sulla </w:t>
      </w:r>
      <w:r w:rsidR="009431E4" w:rsidRPr="00A70053">
        <w:rPr>
          <w:rFonts w:ascii="Times New Roman" w:hAnsi="Times New Roman" w:cs="Times New Roman"/>
          <w:iCs/>
          <w:spacing w:val="2"/>
          <w:w w:val="107"/>
          <w:sz w:val="24"/>
          <w:szCs w:val="24"/>
          <w:lang w:val="it-IT"/>
        </w:rPr>
        <w:t>ratio</w:t>
      </w:r>
      <w:r w:rsidR="003003CA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della valutazione del comportamento degli alunni nelle scuole secondarie di primo e di 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secondo grado, identificata nel </w:t>
      </w:r>
      <w:r w:rsidRPr="00A70053">
        <w:rPr>
          <w:rFonts w:ascii="Times New Roman" w:hAnsi="Times New Roman" w:cs="Times New Roman"/>
          <w:i/>
          <w:spacing w:val="2"/>
          <w:w w:val="107"/>
          <w:sz w:val="24"/>
          <w:szCs w:val="24"/>
          <w:lang w:val="it-IT"/>
        </w:rPr>
        <w:t>“</w:t>
      </w:r>
      <w:r w:rsidR="009431E4" w:rsidRPr="00A70053">
        <w:rPr>
          <w:rFonts w:ascii="Times New Roman" w:hAnsi="Times New Roman" w:cs="Times New Roman"/>
          <w:i/>
          <w:iCs/>
          <w:spacing w:val="2"/>
          <w:w w:val="107"/>
          <w:sz w:val="24"/>
          <w:szCs w:val="24"/>
          <w:lang w:val="it-IT"/>
        </w:rPr>
        <w:t>favorire l’acquisizione di una coscienza civile basata sulla consapevolezza che la libertà personale si realizza nell’adempimento dei propri doveri, nella conoscenza e nell’esercizio dei propri diritti, nel rispetto dei diritti altrui e delle regole che governano la convivenza civile in generale e la vita scolastica in particolare”</w:t>
      </w:r>
      <w:r w:rsidR="009431E4" w:rsidRPr="00A70053">
        <w:rPr>
          <w:rFonts w:ascii="Times New Roman" w:hAnsi="Times New Roman" w:cs="Times New Roman"/>
          <w:i/>
          <w:spacing w:val="2"/>
          <w:w w:val="107"/>
          <w:sz w:val="24"/>
          <w:szCs w:val="24"/>
          <w:lang w:val="it-IT"/>
        </w:rPr>
        <w:t>.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 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Secondo quanto disposto dal D.P.R. n. 249/1998 l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>a valutazione del comportamento con voto inferiore a 6/10 in sede di scrutinio intermedio o finale è decisa dal consiglio di classe nei confronti dell’alunno cui sia stata precedentemente irrog</w:t>
      </w:r>
      <w:r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ata una sanzione disciplinare. Tale valutazione </w:t>
      </w:r>
      <w:r w:rsidR="009431E4" w:rsidRPr="00A70053">
        <w:rPr>
          <w:rFonts w:ascii="Times New Roman" w:hAnsi="Times New Roman" w:cs="Times New Roman"/>
          <w:spacing w:val="2"/>
          <w:w w:val="107"/>
          <w:sz w:val="24"/>
          <w:szCs w:val="24"/>
          <w:lang w:val="it-IT"/>
        </w:rPr>
        <w:t xml:space="preserve">deve essere motivata e verbalizzata in sede di scrutinio intermedio e finale. </w:t>
      </w:r>
    </w:p>
    <w:p w:rsidR="003003CA" w:rsidRPr="00A70053" w:rsidRDefault="003003CA" w:rsidP="007E13F3">
      <w:pPr>
        <w:pStyle w:val="Corpodeltesto"/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it-IT"/>
        </w:rPr>
      </w:pPr>
      <w:r w:rsidRPr="00A70053">
        <w:rPr>
          <w:rFonts w:ascii="Times New Roman" w:hAnsi="Times New Roman" w:cs="Times New Roman"/>
          <w:sz w:val="24"/>
          <w:szCs w:val="24"/>
          <w:lang w:val="it-IT"/>
        </w:rPr>
        <w:t xml:space="preserve">Infine, si intende precisa che la comunicazione dei risultati di scrutinio verrà effettuata in appositi </w:t>
      </w:r>
      <w:r w:rsidRPr="00A70053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incontri scuola famiglia </w:t>
      </w:r>
      <w:r w:rsidR="00033F2E" w:rsidRPr="00A70053">
        <w:rPr>
          <w:rFonts w:ascii="Times New Roman" w:hAnsi="Times New Roman" w:cs="Times New Roman"/>
          <w:sz w:val="24"/>
          <w:szCs w:val="24"/>
          <w:lang w:val="it-IT"/>
        </w:rPr>
        <w:t>le cui modalità di svolgimento saranno rese note in relazione all’andamento epidemiologico</w:t>
      </w:r>
    </w:p>
    <w:p w:rsidR="00874E9C" w:rsidRPr="00A70053" w:rsidRDefault="00874E9C" w:rsidP="00874E9C">
      <w:pPr>
        <w:widowControl/>
        <w:autoSpaceDE/>
        <w:autoSpaceDN/>
        <w:ind w:left="721" w:hanging="352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874E9C" w:rsidRPr="00A70053" w:rsidRDefault="00874E9C" w:rsidP="00874E9C">
      <w:pPr>
        <w:widowControl/>
        <w:autoSpaceDE/>
        <w:autoSpaceDN/>
        <w:ind w:left="721" w:hanging="352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874E9C" w:rsidRPr="00A70053" w:rsidRDefault="00874E9C" w:rsidP="00874E9C">
      <w:pPr>
        <w:widowControl/>
        <w:autoSpaceDE/>
        <w:autoSpaceDN/>
        <w:ind w:left="721" w:hanging="352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874E9C" w:rsidRPr="00A70053" w:rsidRDefault="00874E9C" w:rsidP="00874E9C">
      <w:pPr>
        <w:widowControl/>
        <w:autoSpaceDE/>
        <w:autoSpaceDN/>
        <w:ind w:left="721" w:hanging="352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7005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La Dirigente Scolastica, Prof.ssa  Angela De Carlo</w:t>
      </w:r>
    </w:p>
    <w:p w:rsidR="00874E9C" w:rsidRPr="00874E9C" w:rsidRDefault="00874E9C" w:rsidP="00874E9C">
      <w:pPr>
        <w:widowControl/>
        <w:autoSpaceDE/>
        <w:autoSpaceDN/>
        <w:ind w:left="721" w:hanging="352"/>
        <w:contextualSpacing/>
        <w:jc w:val="right"/>
        <w:rPr>
          <w:rFonts w:ascii="Bookman Old Style" w:eastAsia="Times New Roman" w:hAnsi="Bookman Old Style" w:cs="Times New Roman"/>
          <w:sz w:val="24"/>
          <w:szCs w:val="24"/>
          <w:lang w:val="it-IT" w:eastAsia="it-IT"/>
        </w:rPr>
      </w:pPr>
      <w:r w:rsidRPr="00874E9C">
        <w:rPr>
          <w:rFonts w:ascii="Bookman Old Style" w:eastAsia="Times New Roman" w:hAnsi="Bookman Old Style" w:cs="Times New Roman"/>
          <w:sz w:val="16"/>
          <w:szCs w:val="16"/>
          <w:lang w:val="it-IT" w:eastAsia="it-IT"/>
        </w:rPr>
        <w:t>(Firma autografa sostituita a mezzo stampa ai sensi dell’ex art. 3 comma 2 D.lgs n° 39/93)</w:t>
      </w:r>
    </w:p>
    <w:p w:rsidR="003003CA" w:rsidRPr="003003CA" w:rsidRDefault="003003CA" w:rsidP="003003CA">
      <w:pPr>
        <w:pStyle w:val="Corpodeltesto"/>
        <w:spacing w:line="276" w:lineRule="auto"/>
        <w:rPr>
          <w:rFonts w:ascii="Times New Roman" w:hAnsi="Times New Roman" w:cs="Times New Roman"/>
          <w:w w:val="85"/>
          <w:lang w:val="it-IT"/>
        </w:rPr>
      </w:pPr>
    </w:p>
    <w:sectPr w:rsidR="003003CA" w:rsidRPr="003003CA" w:rsidSect="000334AC">
      <w:footerReference w:type="default" r:id="rId18"/>
      <w:pgSz w:w="11900" w:h="16840"/>
      <w:pgMar w:top="1240" w:right="920" w:bottom="1740" w:left="1000" w:header="0" w:footer="15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5B0" w:rsidRDefault="00EE35B0" w:rsidP="000334AC">
      <w:r>
        <w:separator/>
      </w:r>
    </w:p>
  </w:endnote>
  <w:endnote w:type="continuationSeparator" w:id="1">
    <w:p w:rsidR="00EE35B0" w:rsidRDefault="00EE35B0" w:rsidP="00033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AC" w:rsidRDefault="00A70815">
    <w:pPr>
      <w:pStyle w:val="Corpodeltesto"/>
      <w:spacing w:line="14" w:lineRule="auto"/>
      <w:ind w:left="0"/>
      <w:jc w:val="left"/>
      <w:rPr>
        <w:sz w:val="20"/>
      </w:rPr>
    </w:pPr>
    <w:r w:rsidRPr="00A70815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2289" type="#_x0000_t202" style="position:absolute;margin-left:531.05pt;margin-top:753.55pt;width:9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DeTxL94QAAAA8BAAAPAAAA&#10;AAAAAAAAAAAAAAMFAABkcnMvZG93bnJldi54bWxQSwUGAAAAAAQABADzAAAAEQYAAAAA&#10;" filled="f" stroked="f">
          <v:textbox inset="0,0,0,0">
            <w:txbxContent>
              <w:p w:rsidR="000334AC" w:rsidRDefault="00A70815">
                <w:pPr>
                  <w:spacing w:before="27" w:line="233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 w:rsidR="00AE6B5C">
                  <w:rPr>
                    <w:rFonts w:ascii="Arial"/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 w:rsidR="00530B6A">
                  <w:rPr>
                    <w:rFonts w:ascii="Arial"/>
                    <w:noProof/>
                    <w:w w:val="9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5B0" w:rsidRDefault="00EE35B0" w:rsidP="000334AC">
      <w:r>
        <w:separator/>
      </w:r>
    </w:p>
  </w:footnote>
  <w:footnote w:type="continuationSeparator" w:id="1">
    <w:p w:rsidR="00EE35B0" w:rsidRDefault="00EE35B0" w:rsidP="00033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08C"/>
    <w:multiLevelType w:val="hybridMultilevel"/>
    <w:tmpl w:val="1C6C9E6A"/>
    <w:lvl w:ilvl="0" w:tplc="4B26876E">
      <w:numFmt w:val="bullet"/>
      <w:lvlText w:val="-"/>
      <w:lvlJc w:val="left"/>
      <w:pPr>
        <w:ind w:left="489" w:hanging="360"/>
      </w:pPr>
      <w:rPr>
        <w:rFonts w:ascii="Times New Roman" w:eastAsia="Trebuchet MS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1">
    <w:nsid w:val="0DEB2651"/>
    <w:multiLevelType w:val="multilevel"/>
    <w:tmpl w:val="77E06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04DB5"/>
    <w:multiLevelType w:val="hybridMultilevel"/>
    <w:tmpl w:val="ADFC2DE0"/>
    <w:lvl w:ilvl="0" w:tplc="77CAE67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1A846BCD"/>
    <w:multiLevelType w:val="multilevel"/>
    <w:tmpl w:val="D65AF9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B3655"/>
    <w:multiLevelType w:val="hybridMultilevel"/>
    <w:tmpl w:val="C1CC3FBC"/>
    <w:lvl w:ilvl="0" w:tplc="7CBEECEC">
      <w:start w:val="1"/>
      <w:numFmt w:val="decimal"/>
      <w:lvlText w:val="%1)"/>
      <w:lvlJc w:val="left"/>
      <w:pPr>
        <w:ind w:left="492" w:hanging="360"/>
      </w:pPr>
      <w:rPr>
        <w:rFonts w:hint="default"/>
        <w:w w:val="141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71BC0966"/>
    <w:multiLevelType w:val="hybridMultilevel"/>
    <w:tmpl w:val="874C0F74"/>
    <w:lvl w:ilvl="0" w:tplc="240E957C">
      <w:start w:val="1"/>
      <w:numFmt w:val="decimal"/>
      <w:lvlText w:val="%1)"/>
      <w:lvlJc w:val="left"/>
      <w:pPr>
        <w:ind w:left="132" w:hanging="276"/>
      </w:pPr>
      <w:rPr>
        <w:rFonts w:ascii="Trebuchet MS" w:eastAsia="Trebuchet MS" w:hAnsi="Trebuchet MS" w:cs="Trebuchet MS" w:hint="default"/>
        <w:spacing w:val="-2"/>
        <w:w w:val="83"/>
        <w:sz w:val="26"/>
        <w:szCs w:val="26"/>
      </w:rPr>
    </w:lvl>
    <w:lvl w:ilvl="1" w:tplc="236685B6">
      <w:numFmt w:val="bullet"/>
      <w:lvlText w:val="•"/>
      <w:lvlJc w:val="left"/>
      <w:pPr>
        <w:ind w:left="1124" w:hanging="276"/>
      </w:pPr>
      <w:rPr>
        <w:rFonts w:hint="default"/>
      </w:rPr>
    </w:lvl>
    <w:lvl w:ilvl="2" w:tplc="33942DFC">
      <w:numFmt w:val="bullet"/>
      <w:lvlText w:val="•"/>
      <w:lvlJc w:val="left"/>
      <w:pPr>
        <w:ind w:left="2108" w:hanging="276"/>
      </w:pPr>
      <w:rPr>
        <w:rFonts w:hint="default"/>
      </w:rPr>
    </w:lvl>
    <w:lvl w:ilvl="3" w:tplc="81A03F80">
      <w:numFmt w:val="bullet"/>
      <w:lvlText w:val="•"/>
      <w:lvlJc w:val="left"/>
      <w:pPr>
        <w:ind w:left="3092" w:hanging="276"/>
      </w:pPr>
      <w:rPr>
        <w:rFonts w:hint="default"/>
      </w:rPr>
    </w:lvl>
    <w:lvl w:ilvl="4" w:tplc="604E1ED4">
      <w:numFmt w:val="bullet"/>
      <w:lvlText w:val="•"/>
      <w:lvlJc w:val="left"/>
      <w:pPr>
        <w:ind w:left="4076" w:hanging="276"/>
      </w:pPr>
      <w:rPr>
        <w:rFonts w:hint="default"/>
      </w:rPr>
    </w:lvl>
    <w:lvl w:ilvl="5" w:tplc="2FECD156">
      <w:numFmt w:val="bullet"/>
      <w:lvlText w:val="•"/>
      <w:lvlJc w:val="left"/>
      <w:pPr>
        <w:ind w:left="5060" w:hanging="276"/>
      </w:pPr>
      <w:rPr>
        <w:rFonts w:hint="default"/>
      </w:rPr>
    </w:lvl>
    <w:lvl w:ilvl="6" w:tplc="69742454">
      <w:numFmt w:val="bullet"/>
      <w:lvlText w:val="•"/>
      <w:lvlJc w:val="left"/>
      <w:pPr>
        <w:ind w:left="6044" w:hanging="276"/>
      </w:pPr>
      <w:rPr>
        <w:rFonts w:hint="default"/>
      </w:rPr>
    </w:lvl>
    <w:lvl w:ilvl="7" w:tplc="1F50B502">
      <w:numFmt w:val="bullet"/>
      <w:lvlText w:val="•"/>
      <w:lvlJc w:val="left"/>
      <w:pPr>
        <w:ind w:left="7028" w:hanging="276"/>
      </w:pPr>
      <w:rPr>
        <w:rFonts w:hint="default"/>
      </w:rPr>
    </w:lvl>
    <w:lvl w:ilvl="8" w:tplc="AA5E700C">
      <w:numFmt w:val="bullet"/>
      <w:lvlText w:val="•"/>
      <w:lvlJc w:val="left"/>
      <w:pPr>
        <w:ind w:left="8012" w:hanging="276"/>
      </w:pPr>
      <w:rPr>
        <w:rFonts w:hint="default"/>
      </w:rPr>
    </w:lvl>
  </w:abstractNum>
  <w:abstractNum w:abstractNumId="6">
    <w:nsid w:val="7F82057E"/>
    <w:multiLevelType w:val="hybridMultilevel"/>
    <w:tmpl w:val="82B28070"/>
    <w:lvl w:ilvl="0" w:tplc="B0820A84">
      <w:numFmt w:val="bullet"/>
      <w:lvlText w:val="-"/>
      <w:lvlJc w:val="left"/>
      <w:pPr>
        <w:ind w:left="776" w:hanging="360"/>
      </w:pPr>
      <w:rPr>
        <w:rFonts w:ascii="Trebuchet MS" w:eastAsia="Trebuchet MS" w:hAnsi="Trebuchet MS" w:cs="Trebuchet MS" w:hint="default"/>
        <w:w w:val="105"/>
        <w:sz w:val="28"/>
        <w:szCs w:val="28"/>
      </w:rPr>
    </w:lvl>
    <w:lvl w:ilvl="1" w:tplc="B42EDD7C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7958C2A4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A0F4463A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89785C14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F92A4E50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EAE29584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6BBA29E8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2BE2066E">
      <w:numFmt w:val="bullet"/>
      <w:lvlText w:val="•"/>
      <w:lvlJc w:val="left"/>
      <w:pPr>
        <w:ind w:left="81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334AC"/>
    <w:rsid w:val="000334AC"/>
    <w:rsid w:val="00033F2E"/>
    <w:rsid w:val="00066458"/>
    <w:rsid w:val="001C5969"/>
    <w:rsid w:val="003003CA"/>
    <w:rsid w:val="0032153C"/>
    <w:rsid w:val="00474AAB"/>
    <w:rsid w:val="004F55A0"/>
    <w:rsid w:val="00504CE9"/>
    <w:rsid w:val="00506BD8"/>
    <w:rsid w:val="00530B6A"/>
    <w:rsid w:val="005367ED"/>
    <w:rsid w:val="00570B18"/>
    <w:rsid w:val="005C57C1"/>
    <w:rsid w:val="005E2248"/>
    <w:rsid w:val="00715C70"/>
    <w:rsid w:val="00723ACE"/>
    <w:rsid w:val="007E13F3"/>
    <w:rsid w:val="00874E9C"/>
    <w:rsid w:val="008C1713"/>
    <w:rsid w:val="008E1135"/>
    <w:rsid w:val="009431E4"/>
    <w:rsid w:val="00961235"/>
    <w:rsid w:val="009F3925"/>
    <w:rsid w:val="00A02C85"/>
    <w:rsid w:val="00A70053"/>
    <w:rsid w:val="00A70815"/>
    <w:rsid w:val="00AE6B5C"/>
    <w:rsid w:val="00D174D0"/>
    <w:rsid w:val="00D21279"/>
    <w:rsid w:val="00E856F9"/>
    <w:rsid w:val="00ED3B7E"/>
    <w:rsid w:val="00EE35B0"/>
    <w:rsid w:val="00FB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334AC"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34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334AC"/>
    <w:pPr>
      <w:ind w:left="132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0334AC"/>
    <w:pPr>
      <w:ind w:left="132" w:right="199"/>
      <w:jc w:val="both"/>
    </w:pPr>
  </w:style>
  <w:style w:type="paragraph" w:customStyle="1" w:styleId="TableParagraph">
    <w:name w:val="Table Paragraph"/>
    <w:basedOn w:val="Normale"/>
    <w:uiPriority w:val="1"/>
    <w:qFormat/>
    <w:rsid w:val="000334AC"/>
  </w:style>
  <w:style w:type="character" w:styleId="Collegamentoipertestuale">
    <w:name w:val="Hyperlink"/>
    <w:basedOn w:val="Carpredefinitoparagrafo"/>
    <w:uiPriority w:val="99"/>
    <w:unhideWhenUsed/>
    <w:rsid w:val="009431E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E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E9C"/>
    <w:rPr>
      <w:rFonts w:ascii="Tahoma" w:eastAsia="Trebuchet MS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30B6A"/>
    <w:rPr>
      <w:rFonts w:ascii="Trebuchet MS" w:eastAsia="Trebuchet MS" w:hAnsi="Trebuchet MS" w:cs="Trebuchet M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orizzontescuola.it/assenze-studenti-riepilogo-deroghe-valida-visita-a-familiari-in-carcere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ADEMPIMENTI C. DI C. A.S18_19-convertito</vt:lpstr>
    </vt:vector>
  </TitlesOfParts>
  <Company>Olidata S.p.A.</Company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ADEMPIMENTI C. DI C. A.S18_19-convertito</dc:title>
  <dc:creator>docenti</dc:creator>
  <cp:lastModifiedBy>ACER</cp:lastModifiedBy>
  <cp:revision>3</cp:revision>
  <cp:lastPrinted>2019-03-26T10:37:00Z</cp:lastPrinted>
  <dcterms:created xsi:type="dcterms:W3CDTF">2020-10-30T16:39:00Z</dcterms:created>
  <dcterms:modified xsi:type="dcterms:W3CDTF">2020-10-30T16:54:00Z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2019-03-26T00:00:00Z</vt:filetime>
  </property>
</Properties>
</file>